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VERAECUS · OPERATIONAL ADVISORY</w:t>
      </w:r>
    </w:p>
    <w:p>
      <w:pPr>
        <w:spacing w:before="40" w:after="160"/>
      </w:pPr>
      <w:r>
        <w:rPr>
          <w:rFonts w:ascii="Georgia" w:cs="Georgia" w:eastAsia="Georgia" w:hAnsi="Georgia"/>
          <w:b/>
          <w:bCs/>
          <w:color w:val="111111"/>
          <w:sz w:val="52"/>
          <w:szCs w:val="52"/>
        </w:rPr>
        <w:t xml:space="preserve">Operational Readiness
Assessment</w:t>
      </w:r>
    </w:p>
    <w:p>
      <w:pPr>
        <w:spacing w:before="80" w:after="80"/>
      </w:pP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Score yourself honestly across five pillars. No right answers — only useful ones. The gaps will tell you where to focus before you commit capital, headcount, or time to the next phase.</w:t>
      </w:r>
    </w:p>
    <w:p>
      <w:pPr>
        <w:pBdr>
          <w:bottom w:val="single" w:color="C1440E" w:sz="8" w:space="1"/>
        </w:pBdr>
        <w:spacing w:before="0" w:after="0"/>
      </w:pPr>
    </w:p>
    <w:p>
      <w:pPr>
        <w:spacing w:before="20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PILLAR 01 · DECISION-MAKING &amp; ACCOUNTABILITY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Who owns what — and does everyone know it?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For each statement, score yourself: 1 = Not true / 2 = Partially true / 3 = Consistently true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Decisions in the business have a clear owner. When something needs to be decided, one person is accountable — not a group, and not the founder by default.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When a decision is made, it is communicated clearly and does not need to be revisited because the wrong people were not in the room.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 leadership team can make significant operational decisions without the founder being present or available.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Pillar score: ___ / 9</w:t>
      </w:r>
    </w:p>
    <w:p>
      <w:pPr>
        <w:spacing w:before="12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PILLAR 02 · PROCESS &amp; REPEATABILITY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Can the business run without you in the room?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Core business processes are documented and followed consistently — not held in people's heads or reinvented each time.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When a key person leaves or is unavailable, the work continues without material disruption.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are not solving the same operational problems on repeat. When something breaks, the fix lasts.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Pillar score: ___ / 9</w:t>
      </w:r>
    </w:p>
    <w:p>
      <w:pPr>
        <w:spacing w:before="12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PILLAR 03 · DATA &amp; VISIBILITY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Can you see what is actually happening in the business?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have a small number of metrics that tell you, in real time, whether the business is performing or not — and they are reviewed on a regular cadence.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When performance drops, you can identify where in the business the problem originates without spending a week investigating.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Your leadership team is making decisions based on data, not instinct alone.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Pillar score: ___ / 9</w:t>
      </w:r>
    </w:p>
    <w:p>
      <w:pPr>
        <w:spacing w:before="12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PILLAR 04 · TEAM STRUCTURE &amp; CAPACITY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Is your team structured to perform at the next stage?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Roles in the business have clear scope. People know what they are responsible for and what they are not.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Your highest-potential people are working on the highest-leverage problems — not consumed by operational fire-fighting.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The team structure you have today is designed for the business you are building, not preserved from the one you started with.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Pillar score: ___ / 9</w:t>
      </w:r>
    </w:p>
    <w:p>
      <w:pPr>
        <w:spacing w:before="120" w:after="0"/>
      </w:pPr>
      <w:r>
        <w:t xml:space="preserve"/>
      </w:r>
    </w:p>
    <w:p>
      <w:pPr>
        <w:spacing w:before="280" w:after="80"/>
      </w:pPr>
      <w:r>
        <w:rPr>
          <w:rFonts w:ascii="Arial" w:cs="Arial" w:eastAsia="Arial" w:hAnsi="Arial"/>
          <w:b/>
          <w:bCs/>
          <w:color w:val="C1440E"/>
          <w:spacing w:val="80"/>
          <w:sz w:val="16"/>
          <w:szCs w:val="16"/>
        </w:rPr>
        <w:t xml:space="preserve">PILLAR 05 · SCALE READINESS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Is the business structurally ready for the next phase of growth?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If your headcount doubled tomorrow, the operating model could absorb it without breaking.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Investors, partners, or new senior hires could walk into the business today and quickly understand how it operates and how decisions get made.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You are confident that growth will amplify performance — not amplify the dysfunction that already exists.</w:t>
      </w:r>
    </w:p>
    <w:p>
      <w:pPr>
        <w:spacing w:before="80" w:after="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Pillar score: ___ / 9</w:t>
      </w:r>
    </w:p>
    <w:p>
      <w:pPr>
        <w:spacing w:before="200" w:after="0"/>
      </w:pPr>
      <w:r>
        <w:t xml:space="preserve"/>
      </w:r>
    </w:p>
    <w:p>
      <w:pPr>
        <w:pBdr>
          <w:bottom w:val="single" w:color="C1440E" w:sz="8" w:space="1"/>
        </w:pBdr>
        <w:spacing w:before="0" w:after="0"/>
      </w:pPr>
    </w:p>
    <w:p>
      <w:pPr>
        <w:spacing w:before="120" w:after="0"/>
      </w:pPr>
      <w:r>
        <w:t xml:space="preserve"/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Your Score</w:t>
      </w:r>
    </w:p>
    <w:p>
      <w:pPr>
        <w:spacing w:before="80" w:after="80"/>
      </w:pPr>
      <w:r>
        <w:rPr>
          <w:rFonts w:ascii="Arial" w:cs="Arial" w:eastAsia="Arial" w:hAnsi="Arial"/>
          <w:i w:val="false"/>
          <w:iCs w:val="false"/>
          <w:color w:val="555555"/>
          <w:sz w:val="20"/>
          <w:szCs w:val="20"/>
        </w:rPr>
        <w:t xml:space="preserve">Add up your five pillar scores and read your result.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38 – 45: Strong operational foundation. Prioritise the lowest-scoring pillar before it becomes a constraint.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28 – 37: Structural gaps exist. Address them now — before capital or headcount makes them harder to fix.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 w:val="false"/>
          <w:bCs w:val="false"/>
          <w:color w:val="2A2A2A"/>
          <w:sz w:val="20"/>
          <w:szCs w:val="20"/>
        </w:rPr>
        <w:t xml:space="preserve">Below 28: The operating model is already the ceiling on the business. This is where to focus.</w:t>
      </w:r>
    </w:p>
    <w:p>
      <w:pPr>
        <w:spacing w:before="160" w:after="0"/>
      </w:pPr>
      <w:r>
        <w:t xml:space="preserve"/>
      </w:r>
    </w:p>
    <w:p>
      <w:pPr>
        <w:pBdr>
          <w:left w:val="single" w:color="C1440E" w:sz="12" w:space="8"/>
        </w:pBdr>
        <w:spacing w:before="200" w:after="200"/>
        <w:ind w:left="320"/>
      </w:pPr>
      <w:r>
        <w:rPr>
          <w:rFonts w:ascii="Georgia" w:cs="Georgia" w:eastAsia="Georgia" w:hAnsi="Georgia"/>
          <w:i/>
          <w:iCs/>
          <w:color w:val="111111"/>
          <w:sz w:val="22"/>
          <w:szCs w:val="22"/>
        </w:rPr>
        <w:t xml:space="preserve">Every operating model that breaks was never designed. It accumulated. Score your gaps before growth makes them permanent.</w:t>
      </w:r>
    </w:p>
    <w:p>
      <w:pPr>
        <w:spacing w:before="200" w:after="0"/>
      </w:pPr>
      <w:r>
        <w:t xml:space="preserve"/>
      </w:r>
    </w:p>
    <w:p>
      <w:pPr>
        <w:pBdr>
          <w:bottom w:val="single" w:color="E0E0DC" w:sz="6" w:space="1"/>
        </w:pBdr>
        <w:spacing w:before="0" w:after="0"/>
      </w:pPr>
    </w:p>
    <w:p>
      <w:pPr>
        <w:spacing w:before="400" w:after="0"/>
      </w:pPr>
      <w:r>
        <w:rPr>
          <w:rFonts w:ascii="Arial" w:cs="Arial" w:eastAsia="Arial" w:hAnsi="Arial"/>
          <w:color w:val="555555"/>
          <w:sz w:val="16"/>
          <w:szCs w:val="16"/>
        </w:rPr>
        <w:t xml:space="preserve">veraecus.com</w:t>
      </w:r>
      <w:r>
        <w:rPr>
          <w:rFonts w:ascii="Arial" w:cs="Arial" w:eastAsia="Arial" w:hAnsi="Arial"/>
          <w:color w:val="E0E0DC"/>
          <w:sz w:val="16"/>
          <w:szCs w:val="16"/>
        </w:rPr>
        <w:t xml:space="preserve">   ·   </w:t>
      </w:r>
      <w:r>
        <w:rPr>
          <w:rFonts w:ascii="Arial" w:cs="Arial" w:eastAsia="Arial" w:hAnsi="Arial"/>
          <w:color w:val="555555"/>
          <w:sz w:val="16"/>
          <w:szCs w:val="16"/>
        </w:rPr>
        <w:t xml:space="preserve">hello@veraecus.com</w:t>
      </w:r>
      <w:r>
        <w:rPr>
          <w:rFonts w:ascii="Arial" w:cs="Arial" w:eastAsia="Arial" w:hAnsi="Arial"/>
          <w:color w:val="E0E0DC"/>
          <w:sz w:val="16"/>
          <w:szCs w:val="16"/>
        </w:rPr>
        <w:t xml:space="preserve">   ·   </w:t>
      </w:r>
      <w:r>
        <w:rPr>
          <w:rFonts w:ascii="Georgia" w:cs="Georgia" w:eastAsia="Georgia" w:hAnsi="Georgia"/>
          <w:i/>
          <w:iCs/>
          <w:color w:val="555555"/>
          <w:sz w:val="16"/>
          <w:szCs w:val="16"/>
        </w:rPr>
        <w:t xml:space="preserve">Real Counsel. Right Outcomes.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480" w:hanging="240"/>
      </w:pPr>
      <w:rPr>
        <w:rFonts w:ascii="Arial" w:cs="Arial" w:eastAsia="Arial" w:hAnsi="Arial"/>
        <w:color w:val="C1440E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2026-03-10T16:31:41.771Z</dcterms:created>
  <dcterms:modified xsi:type="dcterms:W3CDTF">2026-03-10T16:31:41.772Z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